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30"/>
        <w:gridCol w:w="680"/>
        <w:gridCol w:w="1163"/>
        <w:gridCol w:w="179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7A49A8" w:rsidRPr="007A49A8" w:rsidTr="007A49A8">
        <w:trPr>
          <w:gridBefore w:val="2"/>
          <w:wBefore w:w="567" w:type="dxa"/>
          <w:trHeight w:val="377"/>
        </w:trPr>
        <w:tc>
          <w:tcPr>
            <w:tcW w:w="2022" w:type="dxa"/>
            <w:gridSpan w:val="3"/>
            <w:hideMark/>
          </w:tcPr>
          <w:p w:rsidR="007A49A8" w:rsidRPr="007A49A8" w:rsidRDefault="007A49A8" w:rsidP="00C25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Pakiet </w:t>
            </w:r>
            <w:r w:rsidR="00C256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hideMark/>
          </w:tcPr>
          <w:p w:rsidR="007A49A8" w:rsidRPr="007A49A8" w:rsidRDefault="007A49A8" w:rsidP="00AE7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Plecionka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wchłanialna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powlekana </w:t>
            </w:r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50 % kopolimer 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glikolidu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laktydu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glinolod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l-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35/65)50% </w:t>
            </w:r>
            <w:proofErr w:type="spellStart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sterynian</w:t>
            </w:r>
            <w:proofErr w:type="spellEnd"/>
            <w:r w:rsidR="00AE78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wapnia. Średnia wytrzymałość węzła na rozciąganie w okresie początkowym 140%. Okres podtrzymywania 0% po 35 dniach, wchłanianie całkowite 56-70 dni.</w:t>
            </w:r>
          </w:p>
        </w:tc>
      </w:tr>
      <w:tr w:rsidR="007A49A8" w:rsidRPr="007A49A8" w:rsidTr="007A49A8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DE00AF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E00A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DE00AF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E00A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22mm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30 mm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40mm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0664CD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48mm odczepiana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Bez igły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Bez igły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 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837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progresywna o zakończeniu krótkim tnącym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138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Igła haczykowata typu „J” o zakończeniu krótkim tnącym 30 mm wzmocniona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7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0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okrągła 5/8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671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okrągła typu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narta             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06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</w:t>
            </w:r>
            <w:r w:rsidR="000656D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A49A8" w:rsidRPr="007A49A8" w:rsidTr="007A49A8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poz. 1, 2 Szew syntetyczny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10 tygodni, czas wchłaniania 180-210 dni, </w:t>
            </w:r>
          </w:p>
        </w:tc>
      </w:tr>
      <w:tr w:rsidR="007A49A8" w:rsidRPr="007A49A8" w:rsidTr="007A49A8">
        <w:trPr>
          <w:gridBefore w:val="2"/>
          <w:wBefore w:w="567" w:type="dxa"/>
          <w:trHeight w:val="494"/>
        </w:trPr>
        <w:tc>
          <w:tcPr>
            <w:tcW w:w="1381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Dot. Poz. 3, 4, 5 Szew syntetyczny,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jałowy pętlowy, okres podtrzymywania tkankowego do 25% po 140 dniach , czas wchłaniania około 390 dni</w:t>
            </w:r>
          </w:p>
        </w:tc>
      </w:tr>
      <w:tr w:rsidR="007A49A8" w:rsidRPr="007A49A8" w:rsidTr="007A49A8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48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  <w:vMerge w:val="restart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300" w:type="dxa"/>
            <w:vMerge/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D8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D8023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620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pleciony, syntetyczny,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powlekany, poliester,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Klasa wyrobu medycznego: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2022" w:type="dxa"/>
            <w:gridSpan w:val="3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9A23F9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Pakiet IV</w:t>
            </w:r>
            <w:r w:rsidR="007A49A8"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319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Syntetyczny szew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poliamidowy (nylon) z wył . poz. 12, 13 polipropylen (w całości pakietu igły odwrotnie tnące)</w:t>
            </w:r>
          </w:p>
        </w:tc>
      </w:tr>
      <w:tr w:rsidR="007A49A8" w:rsidRPr="007A49A8" w:rsidTr="007A49A8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za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saszetke</w:t>
            </w:r>
            <w:proofErr w:type="spellEnd"/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98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19 mm micro-point plastyczna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tnąca 3/8 koła 24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24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35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75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tnąca 3/8 koła 30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0664CD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3/8 koła tnąca plastyczna z ostrzem micro-point 24 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1176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prosta tnąca 51 mm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"/>
                <w:color w:val="000000"/>
                <w:sz w:val="18"/>
                <w:szCs w:val="18"/>
              </w:rPr>
            </w:pPr>
            <w:r w:rsidRPr="007A49A8">
              <w:rPr>
                <w:rFonts w:ascii="Times" w:eastAsia="Calibri" w:hAnsi="Times" w:cs="Times"/>
                <w:color w:val="000000"/>
                <w:sz w:val="18"/>
                <w:szCs w:val="18"/>
              </w:rPr>
              <w:t>45 z dwoma dwukolorowymi klipsami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</w:tr>
      <w:tr w:rsidR="007A49A8" w:rsidRPr="007A49A8" w:rsidTr="007A49A8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</w:t>
            </w:r>
          </w:p>
        </w:tc>
      </w:tr>
      <w:tr w:rsidR="007A49A8" w:rsidRPr="007A49A8" w:rsidTr="007A49A8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………………………..</w:t>
            </w:r>
          </w:p>
        </w:tc>
      </w:tr>
      <w:tr w:rsidR="007A49A8" w:rsidRPr="007A49A8" w:rsidTr="007A49A8">
        <w:trPr>
          <w:gridBefore w:val="1"/>
          <w:wBefore w:w="537" w:type="dxa"/>
          <w:trHeight w:val="247"/>
        </w:trPr>
        <w:tc>
          <w:tcPr>
            <w:tcW w:w="13841" w:type="dxa"/>
            <w:gridSpan w:val="16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305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305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81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Pakiet </w:t>
            </w:r>
            <w:r w:rsidR="0081516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7A49A8" w:rsidRPr="007A49A8" w:rsidTr="007A49A8">
        <w:trPr>
          <w:gridBefore w:val="2"/>
          <w:wBefore w:w="567" w:type="dxa"/>
          <w:trHeight w:val="610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Szew syntetyczny,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szybkowchłanialny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polyglytone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6211 lub plecionka z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poliglaktyny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powlekana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poliglaktyną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czas podtrzymywania tkankowego od 10 dni do 14 dni(ok.. 50% po 5 dniach) czas całkowitej absorbcji od ok.. 42 dni do 56 dni. Poz. 10 poliester niepowlekany zestaw do niewydolności szyjki macicy. Poz. 11-13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poliglaktyna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910 powleczona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glikolidem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laktydem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oraz stearynianem wapnia, kres wchłaniania 56-70 dni</w:t>
            </w:r>
          </w:p>
        </w:tc>
      </w:tr>
      <w:tr w:rsidR="007A49A8" w:rsidRPr="007A49A8" w:rsidTr="007A49A8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55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9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49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26mm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30mm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30mm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70cm do75cm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1/2 koła 37mm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 i 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3/8 koła odwrotnie tnąca 24 mm i 1/2 koła okrągła </w:t>
            </w:r>
            <w:proofErr w:type="spellStart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Trocarpoint</w:t>
            </w:r>
            <w:proofErr w:type="spellEnd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43 mm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 cm i       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taśma 0,5 cm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tępa ½ koła 2x45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 cm biała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0664CD">
        <w:trPr>
          <w:gridBefore w:val="2"/>
          <w:wBefore w:w="567" w:type="dxa"/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okrągła ½ koła 40 mm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205" w:type="dxa"/>
            <w:gridSpan w:val="8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netto: ………………………………..</w:t>
            </w: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205" w:type="dxa"/>
            <w:gridSpan w:val="8"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76"/>
        </w:trPr>
        <w:tc>
          <w:tcPr>
            <w:tcW w:w="8226" w:type="dxa"/>
            <w:gridSpan w:val="10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Razem wartość pakietu brutto: ………………………………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Słownie brutto: …………………………………………………………………………………………………………………………………………..</w:t>
            </w:r>
          </w:p>
        </w:tc>
      </w:tr>
      <w:tr w:rsidR="007A49A8" w:rsidRPr="007A49A8" w:rsidTr="007A49A8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After w:val="1"/>
          <w:wAfter w:w="537" w:type="dxa"/>
          <w:trHeight w:val="247"/>
        </w:trPr>
        <w:tc>
          <w:tcPr>
            <w:tcW w:w="13841" w:type="dxa"/>
            <w:gridSpan w:val="16"/>
          </w:tcPr>
          <w:p w:rsidR="007A49A8" w:rsidRPr="007A49A8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VI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7A49A8">
              <w:trPr>
                <w:cantSplit/>
                <w:trHeight w:val="384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Podatek VAT</w:t>
                  </w:r>
                </w:p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7A49A8">
              <w:trPr>
                <w:cantSplit/>
                <w:trHeight w:val="461"/>
              </w:trPr>
              <w:tc>
                <w:tcPr>
                  <w:tcW w:w="5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6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7A49A8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              1/2  lub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z 1 igłą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476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0,42 mm 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52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0,2 mm</w:t>
                  </w:r>
                </w:p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48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Nieci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polipropylenowe z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0,15 mm prosta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7A49A8">
              <w:trPr>
                <w:cantSplit/>
                <w:trHeight w:val="120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Nici chirurgiczne </w:t>
                  </w:r>
                  <w:proofErr w:type="spellStart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niewchłanialne</w:t>
                  </w:r>
                  <w:proofErr w:type="spellEnd"/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 xml:space="preserve"> nylonowe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0,2 mm</w:t>
                  </w:r>
                </w:p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</w:pPr>
                  <w:r w:rsidRPr="007A49A8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pl-PL"/>
                    </w:rPr>
                    <w:t>20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7A49A8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815162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Pakiet VII</w:t>
            </w: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10734" w:type="dxa"/>
            <w:gridSpan w:val="12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7A49A8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7A49A8">
              <w:rPr>
                <w:rFonts w:ascii="Times" w:eastAsia="Calibri" w:hAnsi="Times" w:cs="Times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983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7A49A8" w:rsidTr="007A49A8">
        <w:trPr>
          <w:gridBefore w:val="2"/>
          <w:wBefore w:w="567" w:type="dxa"/>
          <w:trHeight w:val="276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84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62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890BE3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Pakiet VIII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Szwy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odbarczające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wosk kostny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Ilość sztuk w opakowaniu  w saszetce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Ilość saszetek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Szew </w:t>
            </w:r>
            <w:proofErr w:type="spellStart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odbarczający</w:t>
            </w:r>
            <w:proofErr w:type="spellEnd"/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 podkładkami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814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Szew do tkanek miąższowych z igłą tępą  65 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94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Wosk kostny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Waga 2,95 gram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1448"/>
        </w:trPr>
        <w:tc>
          <w:tcPr>
            <w:tcW w:w="13811" w:type="dxa"/>
            <w:gridSpan w:val="15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50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890BE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Nici chirurgiczne </w:t>
            </w:r>
            <w:proofErr w:type="spellStart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niewchłanialne</w:t>
            </w:r>
            <w:proofErr w:type="spellEnd"/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 syntetyczne, polipropylenowe, jednowłóknowe (szwy naczyniowe), o stałej/jednorodnej średnicy nitki</w:t>
            </w:r>
          </w:p>
        </w:tc>
      </w:tr>
      <w:tr w:rsidR="007A49A8" w:rsidRPr="007A49A8" w:rsidTr="007A49A8">
        <w:trPr>
          <w:gridBefore w:val="2"/>
          <w:wBefore w:w="567" w:type="dxa"/>
          <w:trHeight w:val="62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Igła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Długość nici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Ilość nitek  w saszetce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saszetek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jedn. netto  za saszetkę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</w:tr>
      <w:tr w:rsidR="007A49A8" w:rsidRPr="007A49A8" w:rsidTr="007A49A8">
        <w:trPr>
          <w:gridBefore w:val="2"/>
          <w:wBefore w:w="567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49A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2x17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2x22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2x26 mm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13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okrągła 1/2 koła 2x30 mm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 cm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319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3174" w:type="dxa"/>
            <w:gridSpan w:val="4"/>
            <w:hideMark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247"/>
        </w:trPr>
        <w:tc>
          <w:tcPr>
            <w:tcW w:w="68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7A49A8" w:rsidTr="007A49A8">
        <w:trPr>
          <w:gridBefore w:val="2"/>
          <w:wBefore w:w="567" w:type="dxa"/>
          <w:trHeight w:val="741"/>
        </w:trPr>
        <w:tc>
          <w:tcPr>
            <w:tcW w:w="13811" w:type="dxa"/>
            <w:gridSpan w:val="15"/>
            <w:hideMark/>
          </w:tcPr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netto: ..........................</w:t>
            </w:r>
          </w:p>
          <w:p w:rsidR="007A49A8" w:rsidRPr="007A49A8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brutto: ..........................</w:t>
            </w:r>
          </w:p>
          <w:p w:rsidR="007A49A8" w:rsidRP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</w:tbl>
    <w:p w:rsidR="007A49A8" w:rsidRPr="007A49A8" w:rsidRDefault="007A49A8" w:rsidP="007A49A8">
      <w:pPr>
        <w:rPr>
          <w:rFonts w:ascii="Calibri" w:eastAsia="Calibri" w:hAnsi="Calibri" w:cs="Times New Roman"/>
        </w:rPr>
      </w:pPr>
    </w:p>
    <w:p w:rsidR="007A49A8" w:rsidRPr="007A49A8" w:rsidRDefault="007A49A8" w:rsidP="007A49A8">
      <w:pPr>
        <w:rPr>
          <w:rFonts w:ascii="Calibri" w:eastAsia="Calibri" w:hAnsi="Calibri" w:cs="Times New Roman"/>
        </w:rPr>
      </w:pPr>
    </w:p>
    <w:p w:rsidR="007A49A8" w:rsidRPr="007A49A8" w:rsidRDefault="007A49A8" w:rsidP="007A49A8">
      <w:pPr>
        <w:rPr>
          <w:rFonts w:ascii="Calibri" w:eastAsia="Calibri" w:hAnsi="Calibri" w:cs="Times New Roman"/>
        </w:rPr>
      </w:pPr>
    </w:p>
    <w:p w:rsidR="007A49A8" w:rsidRPr="007A49A8" w:rsidRDefault="00890BE3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X</w:t>
      </w:r>
      <w:bookmarkStart w:id="0" w:name="_GoBack"/>
      <w:bookmarkEnd w:id="0"/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A49A8">
        <w:rPr>
          <w:rFonts w:ascii="Times New Roman" w:eastAsia="Calibri" w:hAnsi="Times New Roman" w:cs="Times New Roman"/>
          <w:b/>
        </w:rPr>
        <w:t>Wchłanialna</w:t>
      </w:r>
      <w:proofErr w:type="spellEnd"/>
      <w:r w:rsidRPr="007A49A8">
        <w:rPr>
          <w:rFonts w:ascii="Times New Roman" w:eastAsia="Calibri" w:hAnsi="Times New Roman" w:cs="Times New Roman"/>
          <w:b/>
        </w:rPr>
        <w:t xml:space="preserve"> gaza hemostatyczna.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2"/>
        <w:gridCol w:w="4174"/>
        <w:gridCol w:w="1575"/>
        <w:gridCol w:w="1276"/>
        <w:gridCol w:w="1134"/>
        <w:gridCol w:w="1276"/>
        <w:gridCol w:w="1134"/>
        <w:gridCol w:w="1134"/>
        <w:gridCol w:w="1276"/>
      </w:tblGrid>
      <w:tr w:rsidR="007A49A8" w:rsidRPr="007A49A8" w:rsidTr="007A49A8">
        <w:trPr>
          <w:cantSplit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Rozmiar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Igła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Ilość sztuk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Cena jedn. netto za sztukę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 xml:space="preserve">  Wartość Netto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Podatek VAT</w:t>
            </w:r>
          </w:p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Numer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41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9A8" w:rsidRPr="007A49A8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Wartość w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  <w:lang w:eastAsia="pl-PL"/>
              </w:rPr>
              <w:t>katalogowy</w:t>
            </w: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o udowodnionych klinicznie właściwościach bakteriobójczych hamujących rozwój MRSA oraz MRSE,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o wartości 2,4 – 4,0 o wymiarze 10cmx20 cm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7A49A8" w:rsidRPr="007A49A8" w:rsidTr="007A49A8">
        <w:trPr>
          <w:cantSplit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Wchłanialna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gaza hemostatyczna, jałowa 100% utleniona regenerowana celuloza, tkana w postaci gęstego splotu o udowodnionych klinicznie właściwościach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bakteriobjczych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, hamujący rozwój MRSA oraz MRSE wykazująca się </w:t>
            </w:r>
            <w:proofErr w:type="spellStart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pH</w:t>
            </w:r>
            <w:proofErr w:type="spellEnd"/>
            <w:r w:rsidRPr="007A49A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  o wartościach 2,4 – 4,0 o wymiarze 7,5 cm x 10,2 cm.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A4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7A49A8" w:rsidRDefault="007A49A8" w:rsidP="007A49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wyrobu medycznego: .......................................</w:t>
      </w:r>
    </w:p>
    <w:p w:rsidR="007A49A8" w:rsidRPr="007A49A8" w:rsidRDefault="007A49A8" w:rsidP="007A49A8">
      <w:pPr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netto: ..........................</w:t>
      </w:r>
    </w:p>
    <w:p w:rsidR="007A49A8" w:rsidRPr="007A49A8" w:rsidRDefault="007A49A8" w:rsidP="007A49A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wartość pakietu brutto: ..........................</w:t>
      </w:r>
    </w:p>
    <w:p w:rsidR="007A49A8" w:rsidRPr="007A49A8" w:rsidRDefault="007A49A8" w:rsidP="007A49A8">
      <w:pPr>
        <w:rPr>
          <w:rFonts w:ascii="Calibri" w:eastAsia="Calibri" w:hAnsi="Calibri" w:cs="Times New Roman"/>
        </w:rPr>
      </w:pPr>
      <w:r w:rsidRPr="007A49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Słownie brutto:………………………………………………………………………………………………………………………………………….</w:t>
      </w:r>
    </w:p>
    <w:p w:rsidR="0097267B" w:rsidRDefault="0097267B"/>
    <w:sectPr w:rsidR="0097267B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656D2"/>
    <w:rsid w:val="000664CD"/>
    <w:rsid w:val="00391CC2"/>
    <w:rsid w:val="007A49A8"/>
    <w:rsid w:val="007C3C8B"/>
    <w:rsid w:val="00815162"/>
    <w:rsid w:val="00890BE3"/>
    <w:rsid w:val="0097267B"/>
    <w:rsid w:val="009A23F9"/>
    <w:rsid w:val="00AE7883"/>
    <w:rsid w:val="00C256BD"/>
    <w:rsid w:val="00D8023C"/>
    <w:rsid w:val="00DE00AF"/>
    <w:rsid w:val="00E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1678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15</cp:revision>
  <dcterms:created xsi:type="dcterms:W3CDTF">2019-03-12T12:20:00Z</dcterms:created>
  <dcterms:modified xsi:type="dcterms:W3CDTF">2019-03-20T08:21:00Z</dcterms:modified>
</cp:coreProperties>
</file>